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8"/>
        <w:ind w:firstLine="0"/>
        <w:jc w:val="right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ПРОЕКТ</w:t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firstLine="0"/>
        <w:jc w:val="both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right="-2" w:firstLine="0"/>
        <w:spacing w:line="226" w:lineRule="auto"/>
        <w:widowControl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«___» ___________ 20</w:t>
      </w:r>
      <w:r>
        <w:rPr>
          <w:rFonts w:ascii="Times New Roman" w:hAnsi="Times New Roman" w:cs="Times New Roman"/>
          <w:sz w:val="27"/>
          <w:szCs w:val="27"/>
        </w:rPr>
        <w:t xml:space="preserve">2</w:t>
      </w:r>
      <w:r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</w:t>
      </w:r>
      <w:r>
        <w:rPr>
          <w:rFonts w:ascii="Times New Roman" w:hAnsi="Times New Roman" w:cs="Times New Roman"/>
          <w:sz w:val="27"/>
          <w:szCs w:val="27"/>
        </w:rPr>
        <w:t xml:space="preserve"> № ___</w:t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708"/>
        <w:ind w:right="4087" w:firstLine="0"/>
        <w:spacing w:line="226" w:lineRule="auto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08"/>
        <w:ind w:right="4087" w:firstLine="0"/>
        <w:spacing w:line="226" w:lineRule="auto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08"/>
        <w:ind w:firstLine="0"/>
        <w:jc w:val="both"/>
        <w:spacing w:line="226" w:lineRule="auto"/>
        <w:widowControl/>
        <w:tabs>
          <w:tab w:val="left" w:pos="450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отклонение от предельных параметров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08"/>
        <w:ind w:firstLine="0"/>
        <w:jc w:val="both"/>
        <w:spacing w:line="226" w:lineRule="auto"/>
        <w:widowControl/>
        <w:tabs>
          <w:tab w:val="left" w:pos="450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разрешенного строительства, реконструкции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08"/>
        <w:ind w:firstLine="0"/>
        <w:jc w:val="both"/>
        <w:spacing w:line="226" w:lineRule="auto"/>
        <w:widowControl/>
        <w:tabs>
          <w:tab w:val="left" w:pos="450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объектов капитального строительства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08"/>
        <w:ind w:firstLine="0"/>
        <w:jc w:val="both"/>
        <w:spacing w:line="226" w:lineRule="auto"/>
        <w:widowControl/>
        <w:tabs>
          <w:tab w:val="left" w:pos="4500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8"/>
        <w:jc w:val="both"/>
        <w:spacing w:line="226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со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статьей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Градостроительного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кодекса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hint="eastAsia" w:ascii="Times New Roman" w:hAnsi="Times New Roman"/>
          <w:sz w:val="28"/>
          <w:szCs w:val="28"/>
        </w:rPr>
        <w:t xml:space="preserve">пунктом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статьи</w:t>
      </w:r>
      <w:r>
        <w:rPr>
          <w:rFonts w:ascii="Times New Roman" w:hAnsi="Times New Roman"/>
          <w:sz w:val="28"/>
          <w:szCs w:val="28"/>
        </w:rPr>
        <w:t xml:space="preserve"> 2 </w:t>
      </w:r>
      <w:r>
        <w:rPr>
          <w:rFonts w:hint="eastAsia" w:ascii="Times New Roman" w:hAnsi="Times New Roman"/>
          <w:sz w:val="28"/>
          <w:szCs w:val="28"/>
        </w:rPr>
        <w:t xml:space="preserve">закона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Белгородской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21 </w:t>
      </w:r>
      <w:r>
        <w:rPr>
          <w:rFonts w:hint="eastAsia" w:ascii="Times New Roman" w:hAnsi="Times New Roman"/>
          <w:sz w:val="28"/>
          <w:szCs w:val="28"/>
        </w:rPr>
        <w:t xml:space="preserve">декабря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2017 </w:t>
      </w:r>
      <w:r>
        <w:rPr>
          <w:rFonts w:hint="eastAsia" w:ascii="Times New Roman" w:hAnsi="Times New Roman"/>
          <w:sz w:val="28"/>
          <w:szCs w:val="28"/>
        </w:rPr>
        <w:t xml:space="preserve">года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223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hint="eastAsia"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перераспределении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отдельных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полномочий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сфере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градостроительной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между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hint="eastAsia"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власти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Белгородской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области»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hint="eastAsia" w:ascii="Times New Roman" w:hAnsi="Times New Roman"/>
          <w:sz w:val="28"/>
          <w:szCs w:val="28"/>
        </w:rPr>
        <w:t xml:space="preserve">Положением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hint="eastAsia" w:ascii="Times New Roman" w:hAnsi="Times New Roman"/>
          <w:sz w:val="28"/>
          <w:szCs w:val="28"/>
        </w:rPr>
        <w:t xml:space="preserve">об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управлении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градостроительства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Белгородской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области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hint="eastAsia" w:ascii="Times New Roman" w:hAnsi="Times New Roman"/>
          <w:sz w:val="28"/>
          <w:szCs w:val="28"/>
        </w:rPr>
        <w:t xml:space="preserve">утвержденным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постановлением</w:t>
      </w:r>
      <w:r>
        <w:rPr>
          <w:rFonts w:ascii="Times New Roman" w:hAnsi="Times New Roman"/>
          <w:sz w:val="28"/>
          <w:szCs w:val="28"/>
        </w:rPr>
        <w:t xml:space="preserve"> Правительства Белго</w:t>
      </w:r>
      <w:r>
        <w:rPr>
          <w:rFonts w:ascii="Times New Roman" w:hAnsi="Times New Roman"/>
          <w:sz w:val="28"/>
          <w:szCs w:val="28"/>
        </w:rPr>
        <w:t xml:space="preserve">родской области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19 марта 20</w:t>
      </w:r>
      <w:r>
        <w:rPr>
          <w:rFonts w:ascii="Times New Roman" w:hAnsi="Times New Roman"/>
          <w:sz w:val="28"/>
          <w:szCs w:val="28"/>
        </w:rPr>
        <w:t xml:space="preserve">18</w:t>
      </w:r>
      <w:r>
        <w:rPr>
          <w:rFonts w:ascii="Times New Roman" w:hAnsi="Times New Roman"/>
          <w:sz w:val="28"/>
          <w:szCs w:val="28"/>
        </w:rPr>
        <w:t xml:space="preserve"> года № 85-пп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>
        <w:rPr>
          <w:rFonts w:ascii="Times New Roman" w:hAnsi="Times New Roman"/>
          <w:sz w:val="28"/>
          <w:szCs w:val="28"/>
        </w:rPr>
        <w:t xml:space="preserve">заключением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>
        <w:rPr>
          <w:rFonts w:ascii="Times New Roman" w:hAnsi="Times New Roman"/>
          <w:sz w:val="28"/>
          <w:szCs w:val="28"/>
        </w:rPr>
        <w:t xml:space="preserve">рекомендациями комиссии по правил</w:t>
      </w:r>
      <w:r>
        <w:rPr>
          <w:rFonts w:ascii="Times New Roman" w:hAnsi="Times New Roman"/>
          <w:sz w:val="28"/>
          <w:szCs w:val="28"/>
        </w:rPr>
        <w:t xml:space="preserve">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pStyle w:val="72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1. </w:t>
      </w:r>
      <w:r>
        <w:rPr>
          <w:sz w:val="28"/>
          <w:szCs w:val="28"/>
        </w:rPr>
        <w:t xml:space="preserve">Предоставить</w:t>
      </w:r>
      <w:r>
        <w:rPr>
          <w:iCs/>
          <w:sz w:val="28"/>
          <w:szCs w:val="28"/>
        </w:rPr>
        <w:t xml:space="preserve"> </w:t>
      </w:r>
      <w:r>
        <w:rPr>
          <w:rStyle w:val="724"/>
          <w:b w:val="0"/>
          <w:sz w:val="28"/>
          <w:szCs w:val="28"/>
        </w:rPr>
        <w:t xml:space="preserve">разрешение</w:t>
      </w:r>
      <w:r>
        <w:rPr>
          <w:rStyle w:val="724"/>
          <w:sz w:val="27"/>
          <w:szCs w:val="27"/>
        </w:rPr>
        <w:t xml:space="preserve"> </w:t>
      </w:r>
      <w:r>
        <w:rPr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31:15:1105004</w:t>
      </w:r>
      <w:r>
        <w:rPr>
          <w:rFonts w:ascii="Times New Roman" w:hAnsi="Times New Roman"/>
          <w:color w:val="000000"/>
          <w:sz w:val="28"/>
          <w:szCs w:val="28"/>
        </w:rPr>
        <w:t xml:space="preserve">:53, площадью 890 кв. м, по адресу: Белгородская область, муниципальный район Белгородский, с</w:t>
      </w:r>
      <w:r>
        <w:rPr>
          <w:rFonts w:ascii="Times New Roman" w:hAnsi="Times New Roman"/>
          <w:color w:val="000000"/>
          <w:sz w:val="28"/>
          <w:szCs w:val="28"/>
        </w:rPr>
        <w:t xml:space="preserve">.т. «Престиж» городской больницы №1 АО «Память Ленина», уч-к № 369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увеличения максимального процента застройки в границах земельного участка с 10% до 19%</w:t>
      </w:r>
      <w:r>
        <w:rPr>
          <w:rFonts w:ascii="Times New Roman" w:hAnsi="Times New Roman"/>
          <w:color w:val="000000"/>
          <w:sz w:val="28"/>
          <w:szCs w:val="28"/>
        </w:rPr>
        <w:t xml:space="preserve">, по обращению Журавлева Сергея Николаевича</w:t>
      </w:r>
      <w:r/>
      <w:r>
        <w:rPr>
          <w:color w:val="000000"/>
          <w:sz w:val="28"/>
          <w:szCs w:val="28"/>
        </w:rPr>
      </w:r>
      <w:r>
        <w:rPr>
          <w:color w:val="000000"/>
          <w:sz w:val="27"/>
          <w:szCs w:val="27"/>
        </w:rPr>
        <w:t xml:space="preserve">.</w:t>
      </w:r>
      <w:r>
        <w:rPr>
          <w:color w:val="000000"/>
          <w:sz w:val="28"/>
          <w:szCs w:val="28"/>
        </w:rPr>
      </w:r>
    </w:p>
    <w:p>
      <w:pPr>
        <w:ind w:firstLine="720"/>
        <w:jc w:val="both"/>
        <w:rPr>
          <w:rFonts w:asciiTheme="minorHAnsi" w:hAnsiTheme="minorHAnsi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 </w:t>
      </w:r>
      <w:r>
        <w:rPr>
          <w:bCs/>
          <w:color w:val="000000" w:themeColor="text1"/>
          <w:sz w:val="28"/>
          <w:szCs w:val="28"/>
        </w:rPr>
        <w:t xml:space="preserve">Рекомендовать администрации муниципального района «Белгородский </w:t>
      </w:r>
      <w:r>
        <w:rPr>
          <w:bCs/>
          <w:sz w:val="28"/>
          <w:szCs w:val="28"/>
        </w:rPr>
        <w:t xml:space="preserve">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в </w:t>
      </w:r>
      <w:r>
        <w:rPr>
          <w:rFonts w:hint="eastAsia"/>
          <w:bCs/>
          <w:sz w:val="28"/>
          <w:szCs w:val="28"/>
        </w:rPr>
        <w:t xml:space="preserve">информационно</w:t>
      </w:r>
      <w:r>
        <w:rPr>
          <w:bCs/>
          <w:sz w:val="28"/>
          <w:szCs w:val="28"/>
        </w:rPr>
        <w:t xml:space="preserve"> – </w:t>
      </w:r>
      <w:r>
        <w:rPr>
          <w:rFonts w:hint="eastAsia"/>
          <w:bCs/>
          <w:sz w:val="28"/>
          <w:szCs w:val="28"/>
        </w:rPr>
        <w:t xml:space="preserve">телекоммуникационной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сети</w:t>
      </w:r>
      <w:r>
        <w:rPr>
          <w:bCs/>
          <w:sz w:val="28"/>
          <w:szCs w:val="28"/>
        </w:rPr>
        <w:t xml:space="preserve"> «</w:t>
      </w:r>
      <w:r>
        <w:rPr>
          <w:rFonts w:hint="eastAsia"/>
          <w:bCs/>
          <w:sz w:val="28"/>
          <w:szCs w:val="28"/>
        </w:rPr>
        <w:t xml:space="preserve">Интернет»</w:t>
      </w:r>
      <w:r>
        <w:rPr>
          <w:bCs/>
          <w:sz w:val="28"/>
          <w:szCs w:val="28"/>
        </w:rPr>
        <w:t xml:space="preserve">.</w:t>
      </w:r>
      <w:r>
        <w:rPr>
          <w:rFonts w:asciiTheme="minorHAnsi" w:hAnsiTheme="minorHAnsi"/>
          <w:bCs/>
          <w:sz w:val="28"/>
          <w:szCs w:val="28"/>
        </w:rPr>
      </w:r>
    </w:p>
    <w:p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</w:t>
      </w:r>
      <w:r>
        <w:rPr>
          <w:rFonts w:ascii="Times New Roman" w:hAnsi="Times New Roman"/>
          <w:bCs/>
          <w:sz w:val="28"/>
          <w:szCs w:val="28"/>
        </w:rPr>
        <w:t xml:space="preserve">.</w:t>
      </w:r>
      <w:r>
        <w:rPr>
          <w:rFonts w:ascii="Times New Roman" w:hAnsi="Times New Roman"/>
          <w:bCs/>
          <w:sz w:val="28"/>
          <w:szCs w:val="28"/>
        </w:rPr>
        <w:t xml:space="preserve"> </w:t>
      </w:r>
      <w:r>
        <w:rPr>
          <w:rFonts w:ascii="Times New Roman" w:hAnsi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>
        <w:rPr>
          <w:rFonts w:hint="eastAsia" w:ascii="Times New Roman" w:hAnsi="Times New Roman"/>
          <w:bCs/>
          <w:sz w:val="28"/>
          <w:szCs w:val="28"/>
        </w:rPr>
        <w:t xml:space="preserve">информационно</w:t>
      </w:r>
      <w:r>
        <w:rPr>
          <w:rFonts w:ascii="Times New Roman" w:hAnsi="Times New Roman"/>
          <w:bCs/>
          <w:sz w:val="28"/>
          <w:szCs w:val="28"/>
        </w:rPr>
        <w:t xml:space="preserve"> –   </w:t>
      </w:r>
      <w:r>
        <w:rPr>
          <w:rFonts w:hint="eastAsia" w:ascii="Times New Roman" w:hAnsi="Times New Roman"/>
          <w:bCs/>
          <w:sz w:val="28"/>
          <w:szCs w:val="28"/>
        </w:rPr>
        <w:t xml:space="preserve">телекоммуникационной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/>
          <w:bCs/>
          <w:sz w:val="28"/>
          <w:szCs w:val="28"/>
        </w:rPr>
        <w:t xml:space="preserve">сети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hint="eastAsia" w:ascii="Times New Roman" w:hAnsi="Times New Roman"/>
          <w:bCs/>
          <w:sz w:val="28"/>
          <w:szCs w:val="28"/>
        </w:rPr>
        <w:t xml:space="preserve">Интернет»</w:t>
      </w:r>
      <w:r>
        <w:rPr>
          <w:rFonts w:ascii="Times New Roman" w:hAnsi="Times New Roman"/>
          <w:bCs/>
          <w:sz w:val="28"/>
          <w:szCs w:val="28"/>
        </w:rPr>
        <w:t xml:space="preserve">.</w:t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708"/>
        <w:ind w:firstLine="709"/>
        <w:jc w:val="both"/>
        <w:spacing w:line="226" w:lineRule="auto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за собой.</w:t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Style w:val="7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>
        <w:tblPrEx/>
        <w:trPr/>
        <w:tc>
          <w:tcPr>
            <w:tcW w:w="4786" w:type="dxa"/>
            <w:textDirection w:val="lrTb"/>
            <w:noWrap w:val="false"/>
          </w:tcPr>
          <w:p>
            <w:pPr>
              <w:pStyle w:val="708"/>
              <w:ind w:firstLine="0"/>
              <w:jc w:val="center"/>
              <w:spacing w:line="226" w:lineRule="auto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</w:p>
        </w:tc>
        <w:tc>
          <w:tcPr>
            <w:tcW w:w="5068" w:type="dxa"/>
            <w:textDirection w:val="lrTb"/>
            <w:noWrap w:val="false"/>
          </w:tcPr>
          <w:p>
            <w:pPr>
              <w:pStyle w:val="708"/>
              <w:ind w:firstLine="0"/>
              <w:jc w:val="right"/>
              <w:spacing w:line="226" w:lineRule="auto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</w:p>
        </w:tc>
      </w:tr>
    </w:tbl>
    <w:p>
      <w:pPr>
        <w:pStyle w:val="708"/>
        <w:ind w:firstLine="0"/>
        <w:spacing w:line="226" w:lineRule="auto"/>
        <w:widowControl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  <w:r>
        <w:rPr>
          <w:rFonts w:ascii="Times New Roman" w:hAnsi="Times New Roman" w:cs="Times New Roman"/>
          <w:b/>
          <w:sz w:val="27"/>
          <w:szCs w:val="27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7" w:bottom="70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  <w:font w:name="SchoolBook">
    <w:panose1 w:val="02000603000000000000"/>
  </w:font>
  <w:font w:name="Liberation Sans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45780739"/>
      <w:docPartObj>
        <w:docPartGallery w:val="Page Numbers (Top of Page)"/>
        <w:docPartUnique w:val="true"/>
      </w:docPartObj>
      <w:rPr/>
    </w:sdtPr>
    <w:sdtContent>
      <w:p>
        <w:pPr>
          <w:pStyle w:val="71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1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6"/>
      <w:rPr>
        <w:rStyle w:val="718"/>
      </w:rPr>
      <w:framePr w:wrap="around" w:vAnchor="text" w:hAnchor="margin" w:xAlign="center" w:y="1"/>
    </w:pPr>
    <w:r>
      <w:rPr>
        <w:rStyle w:val="718"/>
      </w:rPr>
      <w:fldChar w:fldCharType="begin"/>
    </w:r>
    <w:r>
      <w:rPr>
        <w:rStyle w:val="718"/>
      </w:rPr>
      <w:instrText xml:space="preserve">PAGE  </w:instrText>
    </w:r>
    <w:r>
      <w:rPr>
        <w:rStyle w:val="718"/>
      </w:rPr>
      <w:fldChar w:fldCharType="end"/>
    </w:r>
    <w:r>
      <w:rPr>
        <w:rStyle w:val="718"/>
      </w:rPr>
    </w:r>
  </w:p>
  <w:p>
    <w:pPr>
      <w:pStyle w:val="7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04"/>
    <w:link w:val="703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02"/>
    <w:next w:val="70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04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02"/>
    <w:next w:val="70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04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02"/>
    <w:next w:val="70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04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02"/>
    <w:next w:val="70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04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02"/>
    <w:next w:val="70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04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02"/>
    <w:next w:val="70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04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02"/>
    <w:next w:val="70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04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02"/>
    <w:next w:val="70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04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702"/>
    <w:uiPriority w:val="34"/>
    <w:qFormat/>
    <w:pPr>
      <w:contextualSpacing/>
      <w:ind w:left="720"/>
    </w:pPr>
  </w:style>
  <w:style w:type="paragraph" w:styleId="35">
    <w:name w:val="Title"/>
    <w:basedOn w:val="702"/>
    <w:next w:val="70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04"/>
    <w:link w:val="35"/>
    <w:uiPriority w:val="10"/>
    <w:rPr>
      <w:sz w:val="48"/>
      <w:szCs w:val="48"/>
    </w:rPr>
  </w:style>
  <w:style w:type="paragraph" w:styleId="37">
    <w:name w:val="Subtitle"/>
    <w:basedOn w:val="702"/>
    <w:next w:val="70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04"/>
    <w:link w:val="37"/>
    <w:uiPriority w:val="11"/>
    <w:rPr>
      <w:sz w:val="24"/>
      <w:szCs w:val="24"/>
    </w:rPr>
  </w:style>
  <w:style w:type="paragraph" w:styleId="39">
    <w:name w:val="Quote"/>
    <w:basedOn w:val="702"/>
    <w:next w:val="70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02"/>
    <w:next w:val="70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04"/>
    <w:link w:val="716"/>
    <w:uiPriority w:val="99"/>
  </w:style>
  <w:style w:type="character" w:styleId="46">
    <w:name w:val="Footer Char"/>
    <w:basedOn w:val="704"/>
    <w:link w:val="726"/>
    <w:uiPriority w:val="99"/>
  </w:style>
  <w:style w:type="paragraph" w:styleId="47">
    <w:name w:val="Caption"/>
    <w:basedOn w:val="702"/>
    <w:next w:val="70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04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70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04"/>
    <w:uiPriority w:val="99"/>
    <w:unhideWhenUsed/>
    <w:rPr>
      <w:vertAlign w:val="superscript"/>
    </w:rPr>
  </w:style>
  <w:style w:type="paragraph" w:styleId="179">
    <w:name w:val="endnote text"/>
    <w:basedOn w:val="70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04"/>
    <w:uiPriority w:val="99"/>
    <w:semiHidden/>
    <w:unhideWhenUsed/>
    <w:rPr>
      <w:vertAlign w:val="superscript"/>
    </w:rPr>
  </w:style>
  <w:style w:type="paragraph" w:styleId="182">
    <w:name w:val="toc 1"/>
    <w:basedOn w:val="702"/>
    <w:next w:val="70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02"/>
    <w:next w:val="70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02"/>
    <w:next w:val="70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02"/>
    <w:next w:val="70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02"/>
    <w:next w:val="70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02"/>
    <w:next w:val="70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02"/>
    <w:next w:val="70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02"/>
    <w:next w:val="70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02"/>
    <w:next w:val="70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02"/>
    <w:next w:val="702"/>
    <w:uiPriority w:val="99"/>
    <w:unhideWhenUsed/>
    <w:pPr>
      <w:spacing w:after="0" w:afterAutospacing="0"/>
    </w:pPr>
  </w:style>
  <w:style w:type="paragraph" w:styleId="702" w:default="1">
    <w:name w:val="Normal"/>
    <w:qFormat/>
    <w:rPr>
      <w:rFonts w:ascii="SchoolBook" w:hAnsi="SchoolBook"/>
      <w:sz w:val="24"/>
    </w:rPr>
  </w:style>
  <w:style w:type="paragraph" w:styleId="703">
    <w:name w:val="Heading 1"/>
    <w:basedOn w:val="702"/>
    <w:next w:val="702"/>
    <w:link w:val="707"/>
    <w:uiPriority w:val="99"/>
    <w:qFormat/>
    <w:pPr>
      <w:jc w:val="center"/>
      <w:keepNext/>
      <w:framePr w:w="1689" w:h="417" w:hSpace="180" w:wrap="around" w:vAnchor="text" w:hAnchor="page" w:x="9373" w:y="-414"/>
      <w:outlineLvl w:val="0"/>
    </w:pPr>
    <w:rPr>
      <w:b/>
      <w:i/>
      <w:sz w:val="26"/>
    </w:rPr>
  </w:style>
  <w:style w:type="character" w:styleId="704" w:default="1">
    <w:name w:val="Default Paragraph Font"/>
    <w:uiPriority w:val="1"/>
    <w:semiHidden/>
    <w:unhideWhenUsed/>
  </w:style>
  <w:style w:type="table" w:styleId="7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6" w:default="1">
    <w:name w:val="No List"/>
    <w:uiPriority w:val="99"/>
    <w:semiHidden/>
    <w:unhideWhenUsed/>
  </w:style>
  <w:style w:type="character" w:styleId="707" w:customStyle="1">
    <w:name w:val="Заголовок 1 Знак"/>
    <w:basedOn w:val="704"/>
    <w:link w:val="703"/>
    <w:uiPriority w:val="99"/>
    <w:rPr>
      <w:rFonts w:ascii="Cambria" w:hAnsi="Cambria" w:cs="Times New Roman"/>
      <w:b/>
      <w:bCs/>
      <w:sz w:val="32"/>
      <w:szCs w:val="32"/>
    </w:rPr>
  </w:style>
  <w:style w:type="paragraph" w:styleId="708" w:customStyle="1">
    <w:name w:val="ConsPlusNormal"/>
    <w:uiPriority w:val="99"/>
    <w:pPr>
      <w:ind w:firstLine="720"/>
      <w:widowControl w:val="off"/>
    </w:pPr>
    <w:rPr>
      <w:rFonts w:ascii="Arial" w:hAnsi="Arial" w:cs="Arial"/>
    </w:rPr>
  </w:style>
  <w:style w:type="paragraph" w:styleId="709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710" w:customStyle="1">
    <w:name w:val="ConsPlusTitle"/>
    <w:uiPriority w:val="99"/>
    <w:pPr>
      <w:widowControl w:val="off"/>
    </w:pPr>
    <w:rPr>
      <w:rFonts w:ascii="Arial" w:hAnsi="Arial" w:cs="Arial"/>
      <w:b/>
      <w:bCs/>
    </w:rPr>
  </w:style>
  <w:style w:type="paragraph" w:styleId="711">
    <w:name w:val="Body Text Indent 3"/>
    <w:basedOn w:val="702"/>
    <w:link w:val="712"/>
    <w:uiPriority w:val="99"/>
    <w:pPr>
      <w:ind w:firstLine="708"/>
    </w:pPr>
    <w:rPr>
      <w:sz w:val="28"/>
    </w:rPr>
  </w:style>
  <w:style w:type="character" w:styleId="712" w:customStyle="1">
    <w:name w:val="Основной текст с отступом 3 Знак"/>
    <w:basedOn w:val="704"/>
    <w:link w:val="711"/>
    <w:uiPriority w:val="99"/>
    <w:semiHidden/>
    <w:rPr>
      <w:rFonts w:ascii="SchoolBook" w:hAnsi="SchoolBook" w:cs="Times New Roman"/>
      <w:sz w:val="16"/>
      <w:szCs w:val="16"/>
    </w:rPr>
  </w:style>
  <w:style w:type="paragraph" w:styleId="713">
    <w:name w:val="Balloon Text"/>
    <w:basedOn w:val="702"/>
    <w:link w:val="714"/>
    <w:uiPriority w:val="99"/>
    <w:semiHidden/>
    <w:rPr>
      <w:rFonts w:ascii="Tahoma" w:hAnsi="Tahoma" w:cs="Tahoma"/>
      <w:sz w:val="16"/>
      <w:szCs w:val="16"/>
    </w:rPr>
  </w:style>
  <w:style w:type="character" w:styleId="714" w:customStyle="1">
    <w:name w:val="Текст выноски Знак"/>
    <w:basedOn w:val="704"/>
    <w:link w:val="713"/>
    <w:uiPriority w:val="99"/>
    <w:semiHidden/>
    <w:rPr>
      <w:rFonts w:cs="Times New Roman"/>
      <w:sz w:val="2"/>
    </w:rPr>
  </w:style>
  <w:style w:type="character" w:styleId="715" w:customStyle="1">
    <w:name w:val="Знак Знак"/>
    <w:basedOn w:val="704"/>
    <w:uiPriority w:val="99"/>
    <w:rPr>
      <w:rFonts w:cs="Times New Roman"/>
      <w:b/>
      <w:i/>
      <w:sz w:val="26"/>
    </w:rPr>
  </w:style>
  <w:style w:type="paragraph" w:styleId="716">
    <w:name w:val="Header"/>
    <w:basedOn w:val="702"/>
    <w:link w:val="717"/>
    <w:uiPriority w:val="99"/>
    <w:pPr>
      <w:tabs>
        <w:tab w:val="center" w:pos="4677" w:leader="none"/>
        <w:tab w:val="right" w:pos="9355" w:leader="none"/>
      </w:tabs>
    </w:pPr>
  </w:style>
  <w:style w:type="character" w:styleId="717" w:customStyle="1">
    <w:name w:val="Верхний колонтитул Знак"/>
    <w:basedOn w:val="704"/>
    <w:link w:val="716"/>
    <w:uiPriority w:val="99"/>
    <w:rPr>
      <w:rFonts w:ascii="SchoolBook" w:hAnsi="SchoolBook" w:cs="Times New Roman"/>
      <w:sz w:val="20"/>
      <w:szCs w:val="20"/>
    </w:rPr>
  </w:style>
  <w:style w:type="character" w:styleId="718">
    <w:name w:val="page number"/>
    <w:basedOn w:val="704"/>
    <w:uiPriority w:val="99"/>
    <w:rPr>
      <w:rFonts w:cs="Times New Roman"/>
    </w:rPr>
  </w:style>
  <w:style w:type="paragraph" w:styleId="719">
    <w:name w:val="Body Text Indent"/>
    <w:basedOn w:val="702"/>
    <w:link w:val="720"/>
    <w:uiPriority w:val="99"/>
    <w:pPr>
      <w:ind w:firstLine="709"/>
      <w:jc w:val="both"/>
    </w:pPr>
    <w:rPr>
      <w:sz w:val="28"/>
    </w:rPr>
  </w:style>
  <w:style w:type="character" w:styleId="720" w:customStyle="1">
    <w:name w:val="Основной текст с отступом Знак"/>
    <w:basedOn w:val="704"/>
    <w:link w:val="719"/>
    <w:uiPriority w:val="99"/>
    <w:semiHidden/>
    <w:rPr>
      <w:rFonts w:ascii="SchoolBook" w:hAnsi="SchoolBook" w:cs="Times New Roman"/>
      <w:sz w:val="20"/>
      <w:szCs w:val="20"/>
    </w:rPr>
  </w:style>
  <w:style w:type="character" w:styleId="721">
    <w:name w:val="Hyperlink"/>
    <w:basedOn w:val="704"/>
    <w:uiPriority w:val="99"/>
    <w:rPr>
      <w:rFonts w:cs="Times New Roman"/>
      <w:color w:val="0000ff"/>
      <w:u w:val="single"/>
    </w:rPr>
  </w:style>
  <w:style w:type="table" w:styleId="722">
    <w:name w:val="Table Grid"/>
    <w:basedOn w:val="7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23">
    <w:name w:val="No Spacing"/>
    <w:link w:val="725"/>
    <w:uiPriority w:val="1"/>
    <w:qFormat/>
    <w:rPr>
      <w:sz w:val="24"/>
      <w:szCs w:val="24"/>
    </w:rPr>
  </w:style>
  <w:style w:type="character" w:styleId="724">
    <w:name w:val="Strong"/>
    <w:qFormat/>
    <w:rPr>
      <w:b/>
      <w:bCs/>
    </w:rPr>
  </w:style>
  <w:style w:type="character" w:styleId="725" w:customStyle="1">
    <w:name w:val="Без интервала Знак"/>
    <w:link w:val="723"/>
    <w:uiPriority w:val="1"/>
    <w:rPr>
      <w:sz w:val="24"/>
      <w:szCs w:val="24"/>
    </w:rPr>
  </w:style>
  <w:style w:type="paragraph" w:styleId="726">
    <w:name w:val="Footer"/>
    <w:basedOn w:val="702"/>
    <w:link w:val="72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7" w:customStyle="1">
    <w:name w:val="Нижний колонтитул Знак"/>
    <w:basedOn w:val="704"/>
    <w:link w:val="726"/>
    <w:uiPriority w:val="99"/>
    <w:rPr>
      <w:rFonts w:ascii="SchoolBook" w:hAnsi="SchoolBook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abr117</cp:lastModifiedBy>
  <cp:revision>4</cp:revision>
  <dcterms:created xsi:type="dcterms:W3CDTF">2025-12-17T09:33:00Z</dcterms:created>
  <dcterms:modified xsi:type="dcterms:W3CDTF">2026-03-25T06:24:20Z</dcterms:modified>
</cp:coreProperties>
</file>